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b w:val="1"/>
          <w:color w:val="ba0c2f"/>
          <w:sz w:val="36"/>
          <w:szCs w:val="36"/>
        </w:rPr>
      </w:pPr>
      <w:r w:rsidDel="00000000" w:rsidR="00000000" w:rsidRPr="00000000">
        <w:rPr>
          <w:b w:val="1"/>
          <w:color w:val="ba0c2f"/>
          <w:sz w:val="36"/>
          <w:szCs w:val="36"/>
          <w:rtl w:val="0"/>
        </w:rPr>
        <w:t xml:space="preserve">M3-H1-The Three Lens Approach</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b w:val="1"/>
          <w:sz w:val="20"/>
          <w:szCs w:val="20"/>
          <w:rtl w:val="0"/>
        </w:rPr>
        <w:t xml:space="preserve">Instructions</w:t>
      </w:r>
      <w:r w:rsidDel="00000000" w:rsidR="00000000" w:rsidRPr="00000000">
        <w:rPr>
          <w:sz w:val="20"/>
          <w:szCs w:val="20"/>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0"/>
          <w:szCs w:val="20"/>
        </w:rPr>
      </w:pPr>
      <w:r w:rsidDel="00000000" w:rsidR="00000000" w:rsidRPr="00000000">
        <w:rPr>
          <w:b w:val="1"/>
          <w:sz w:val="20"/>
          <w:szCs w:val="20"/>
          <w:rtl w:val="0"/>
        </w:rPr>
        <w:t xml:space="preserve">1. Cut out the glasses (making sure to cut the middles out).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0"/>
          <w:szCs w:val="20"/>
        </w:rPr>
      </w:pPr>
      <w:r w:rsidDel="00000000" w:rsidR="00000000" w:rsidRPr="00000000">
        <w:rPr>
          <w:b w:val="1"/>
          <w:sz w:val="20"/>
          <w:szCs w:val="20"/>
          <w:rtl w:val="0"/>
        </w:rPr>
        <w:t xml:space="preserve">2. Present the group or teams with different situations, and they need to use the different coloured ‘lenses (glasses) to indicate what level of youth engagement it is. </w:t>
      </w:r>
      <w:r w:rsidDel="00000000" w:rsidR="00000000" w:rsidRPr="00000000">
        <w:rPr>
          <w:b w:val="1"/>
          <w:sz w:val="20"/>
          <w:szCs w:val="20"/>
          <w:rtl w:val="0"/>
        </w:rPr>
        <w:t xml:space="preserve">Yellow = youth as beneficiaries, green = youth as partners and blue = youth as leaders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0"/>
          <w:szCs w:val="20"/>
        </w:rPr>
      </w:pPr>
      <w:r w:rsidDel="00000000" w:rsidR="00000000" w:rsidRPr="00000000">
        <w:rPr>
          <w:b w:val="1"/>
          <w:sz w:val="20"/>
          <w:szCs w:val="20"/>
          <w:rtl w:val="0"/>
        </w:rPr>
        <w:t xml:space="preserve">3. Read out loud a selection of the following scenarios: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color w:val="222222"/>
          <w:sz w:val="20"/>
          <w:szCs w:val="20"/>
          <w:highlight w:val="white"/>
        </w:rPr>
      </w:pPr>
      <w:r w:rsidDel="00000000" w:rsidR="00000000" w:rsidRPr="00000000">
        <w:rPr>
          <w:b w:val="1"/>
          <w:color w:val="222222"/>
          <w:sz w:val="20"/>
          <w:szCs w:val="20"/>
          <w:highlight w:val="white"/>
          <w:rtl w:val="0"/>
        </w:rPr>
        <w:t xml:space="preserve">Note: each level represents elements of the Girls Let's be Leaders program. This way they can see how participation can be through all three lenses even in the same project.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color w:val="222222"/>
          <w:sz w:val="19"/>
          <w:szCs w:val="19"/>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color w:val="222222"/>
          <w:sz w:val="19"/>
          <w:szCs w:val="19"/>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b w:val="1"/>
          <w:color w:val="222222"/>
          <w:sz w:val="19"/>
          <w:szCs w:val="19"/>
          <w:highlight w:val="white"/>
          <w:u w:val="single"/>
          <w:rtl w:val="0"/>
        </w:rPr>
        <w:t xml:space="preserve">1) Working with youth as beneficiaries (target groups)</w:t>
      </w:r>
      <w:r w:rsidDel="00000000" w:rsidR="00000000" w:rsidRPr="00000000">
        <w:rPr>
          <w:color w:val="222222"/>
          <w:sz w:val="19"/>
          <w:szCs w:val="19"/>
          <w:highlight w:val="white"/>
          <w:u w:val="single"/>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line="288" w:lineRule="auto"/>
        <w:ind w:left="720" w:firstLine="0"/>
        <w:contextualSpacing w:val="0"/>
        <w:rPr>
          <w:sz w:val="19"/>
          <w:szCs w:val="19"/>
          <w:highlight w:val="white"/>
        </w:rPr>
      </w:pPr>
      <w:r w:rsidDel="00000000" w:rsidR="00000000" w:rsidRPr="00000000">
        <w:rPr>
          <w:sz w:val="19"/>
          <w:szCs w:val="19"/>
          <w:highlight w:val="white"/>
          <w:u w:val="single"/>
          <w:rtl w:val="0"/>
        </w:rPr>
        <w:t xml:space="preserve">General Example</w:t>
      </w:r>
      <w:r w:rsidDel="00000000" w:rsidR="00000000" w:rsidRPr="00000000">
        <w:rPr>
          <w:sz w:val="19"/>
          <w:szCs w:val="19"/>
          <w:highlight w:val="white"/>
          <w:rtl w:val="0"/>
        </w:rPr>
        <w:t xml:space="preserve">: Teaching young people in a classroom or even via megaphones on a vehicle and doing condom distribution.</w:t>
      </w:r>
    </w:p>
    <w:p w:rsidR="00000000" w:rsidDel="00000000" w:rsidP="00000000" w:rsidRDefault="00000000" w:rsidRPr="00000000">
      <w:pPr>
        <w:pBdr>
          <w:top w:space="0" w:sz="0" w:val="nil"/>
          <w:left w:space="0" w:sz="0" w:val="nil"/>
          <w:bottom w:space="0" w:sz="0" w:val="nil"/>
          <w:right w:space="0" w:sz="0" w:val="nil"/>
          <w:between w:space="0" w:sz="0" w:val="nil"/>
        </w:pBdr>
        <w:spacing w:line="288" w:lineRule="auto"/>
        <w:ind w:left="720" w:firstLine="0"/>
        <w:contextualSpacing w:val="0"/>
        <w:rPr>
          <w:sz w:val="19"/>
          <w:szCs w:val="19"/>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line="288" w:lineRule="auto"/>
        <w:ind w:left="720" w:firstLine="0"/>
        <w:contextualSpacing w:val="0"/>
        <w:rPr>
          <w:sz w:val="19"/>
          <w:szCs w:val="19"/>
          <w:highlight w:val="white"/>
        </w:rPr>
      </w:pPr>
      <w:r w:rsidDel="00000000" w:rsidR="00000000" w:rsidRPr="00000000">
        <w:rPr>
          <w:sz w:val="19"/>
          <w:szCs w:val="19"/>
          <w:highlight w:val="white"/>
          <w:u w:val="single"/>
          <w:rtl w:val="0"/>
        </w:rPr>
        <w:t xml:space="preserve">Specific example</w:t>
      </w:r>
      <w:r w:rsidDel="00000000" w:rsidR="00000000" w:rsidRPr="00000000">
        <w:rPr>
          <w:sz w:val="19"/>
          <w:szCs w:val="19"/>
          <w:highlight w:val="white"/>
          <w:rtl w:val="0"/>
        </w:rPr>
        <w:t xml:space="preserve">: In Restless Development's Girls Let's be Leaders program girls of a range of ages are in girls groups and receive lessons on SRHR and health and are provided with knowledge to improve their access to treatment - they are beneficiaries.</w:t>
      </w:r>
    </w:p>
    <w:p w:rsidR="00000000" w:rsidDel="00000000" w:rsidP="00000000" w:rsidRDefault="00000000" w:rsidRPr="00000000">
      <w:pPr>
        <w:pBdr>
          <w:top w:space="0" w:sz="0" w:val="nil"/>
          <w:left w:space="0" w:sz="0" w:val="nil"/>
          <w:bottom w:space="0" w:sz="0" w:val="nil"/>
          <w:right w:space="0" w:sz="0" w:val="nil"/>
          <w:between w:space="0" w:sz="0" w:val="nil"/>
        </w:pBdr>
        <w:spacing w:line="288" w:lineRule="auto"/>
        <w:ind w:left="720" w:firstLine="0"/>
        <w:contextualSpacing w:val="0"/>
        <w:rPr>
          <w:sz w:val="19"/>
          <w:szCs w:val="19"/>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color w:val="222222"/>
          <w:sz w:val="19"/>
          <w:szCs w:val="19"/>
          <w:highlight w:val="white"/>
        </w:rPr>
      </w:pPr>
      <w:r w:rsidDel="00000000" w:rsidR="00000000" w:rsidRPr="00000000">
        <w:rPr>
          <w:b w:val="1"/>
          <w:color w:val="222222"/>
          <w:sz w:val="19"/>
          <w:szCs w:val="19"/>
          <w:highlight w:val="white"/>
          <w:u w:val="single"/>
          <w:rtl w:val="0"/>
        </w:rPr>
        <w:t xml:space="preserve">2) Engaging with youth as partners (collaborators)</w:t>
      </w:r>
      <w:r w:rsidDel="00000000" w:rsidR="00000000" w:rsidRPr="00000000">
        <w:rPr>
          <w:color w:val="222222"/>
          <w:sz w:val="19"/>
          <w:szCs w:val="19"/>
          <w:highlight w:val="white"/>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sz w:val="19"/>
          <w:szCs w:val="19"/>
          <w:highlight w:val="white"/>
          <w:u w:val="single"/>
          <w:rtl w:val="0"/>
        </w:rPr>
        <w:t xml:space="preserve">General Example:</w:t>
      </w:r>
      <w:r w:rsidDel="00000000" w:rsidR="00000000" w:rsidRPr="00000000">
        <w:rPr>
          <w:sz w:val="19"/>
          <w:szCs w:val="19"/>
          <w:highlight w:val="white"/>
          <w:rtl w:val="0"/>
        </w:rPr>
        <w:t xml:space="preserve"> Asking young people for their opinions on how a program should be run and surveying them to ensure their priorities and realities are reflected in NGO projects and project aimed to improve their communities</w:t>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sz w:val="19"/>
          <w:szCs w:val="19"/>
          <w:highlight w:val="white"/>
          <w:u w:val="single"/>
          <w:rtl w:val="0"/>
        </w:rPr>
        <w:t xml:space="preserve">Specific Example:</w:t>
      </w:r>
      <w:r w:rsidDel="00000000" w:rsidR="00000000" w:rsidRPr="00000000">
        <w:rPr>
          <w:sz w:val="19"/>
          <w:szCs w:val="19"/>
          <w:highlight w:val="white"/>
          <w:rtl w:val="0"/>
        </w:rPr>
        <w:t xml:space="preserve"> Girls group members and Restless Development staff go out into the community to speak with other young people about the issues that they face in order to design community education materials including a radio show- the young people they speak with are partners.</w:t>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b w:val="1"/>
          <w:color w:val="222222"/>
          <w:sz w:val="19"/>
          <w:szCs w:val="19"/>
          <w:highlight w:val="white"/>
          <w:u w:val="single"/>
          <w:rtl w:val="0"/>
        </w:rPr>
        <w:t xml:space="preserve">3. Supporting youth as leaders (youth initiators)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sz w:val="19"/>
          <w:szCs w:val="19"/>
          <w:highlight w:val="white"/>
          <w:u w:val="single"/>
          <w:rtl w:val="0"/>
        </w:rPr>
        <w:t xml:space="preserve">General Example:</w:t>
      </w:r>
      <w:r w:rsidDel="00000000" w:rsidR="00000000" w:rsidRPr="00000000">
        <w:rPr>
          <w:sz w:val="19"/>
          <w:szCs w:val="19"/>
          <w:highlight w:val="white"/>
          <w:rtl w:val="0"/>
        </w:rPr>
        <w:t xml:space="preserve"> A young person is empowered to design and deliver their own project in a community and lead other community members.</w:t>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sz w:val="19"/>
          <w:szCs w:val="19"/>
          <w:highlight w:val="white"/>
          <w:u w:val="single"/>
          <w:rtl w:val="0"/>
        </w:rPr>
        <w:t xml:space="preserve">Specific Examples:</w:t>
      </w:r>
      <w:r w:rsidDel="00000000" w:rsidR="00000000" w:rsidRPr="00000000">
        <w:rPr>
          <w:sz w:val="19"/>
          <w:szCs w:val="19"/>
          <w:highlight w:val="white"/>
          <w:rtl w:val="0"/>
        </w:rPr>
        <w:t xml:space="preserve"> The girls groups themselves are led by young female community leaders from the neighborhood and trained up by Restless Development who in turn empower the girls to create their own radio shows and small businesses - the group leaders, and in-turn the girl group members are all leaders.</w:t>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19"/>
          <w:szCs w:val="19"/>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color w:val="222222"/>
          <w:sz w:val="19"/>
          <w:szCs w:val="19"/>
          <w:highlight w:val="white"/>
        </w:rPr>
      </w:pPr>
      <w:r w:rsidDel="00000000" w:rsidR="00000000" w:rsidRPr="00000000">
        <w:rPr>
          <w:color w:val="222222"/>
          <w:sz w:val="19"/>
          <w:szCs w:val="19"/>
          <w:highlight w:val="white"/>
          <w:rtl w:val="0"/>
        </w:rPr>
        <w:t xml:space="preserve">How they may overlap:</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1660" w:hanging="360"/>
        <w:contextualSpacing w:val="1"/>
        <w:rPr/>
      </w:pPr>
      <w:r w:rsidDel="00000000" w:rsidR="00000000" w:rsidRPr="00000000">
        <w:rPr>
          <w:color w:val="222222"/>
          <w:sz w:val="19"/>
          <w:szCs w:val="19"/>
          <w:highlight w:val="white"/>
          <w:rtl w:val="0"/>
        </w:rPr>
        <w:t xml:space="preserve">young leaders may reach out to new groups of young people as targets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1660" w:hanging="360"/>
        <w:contextualSpacing w:val="1"/>
        <w:rPr/>
      </w:pPr>
      <w:r w:rsidDel="00000000" w:rsidR="00000000" w:rsidRPr="00000000">
        <w:rPr>
          <w:color w:val="222222"/>
          <w:sz w:val="19"/>
          <w:szCs w:val="19"/>
          <w:highlight w:val="white"/>
          <w:rtl w:val="0"/>
        </w:rPr>
        <w:t xml:space="preserve">Youth operating as partners and leaders are inherently beneficiaries too</w:t>
      </w:r>
    </w:p>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rPr>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pPr>
      <w:r w:rsidDel="00000000" w:rsidR="00000000" w:rsidRPr="00000000">
        <w:rPr>
          <w:b w:val="1"/>
          <w:sz w:val="36"/>
          <w:szCs w:val="36"/>
          <w:rtl w:val="0"/>
        </w:rPr>
        <w:t xml:space="preserve">YOUTH AS LEADERS</w:t>
      </w:r>
      <w:r w:rsidDel="00000000" w:rsidR="00000000" w:rsidRPr="00000000">
        <mc:AlternateContent>
          <mc:Choice Requires="wpg">
            <w:drawing>
              <wp:inline distB="114300" distT="114300" distL="114300" distR="114300">
                <wp:extent cx="6111306" cy="2081213"/>
                <wp:effectExtent b="0" l="0" r="0" t="0"/>
                <wp:docPr id="4" name=""/>
                <a:graphic>
                  <a:graphicData uri="http://schemas.microsoft.com/office/word/2010/wordprocessingGroup">
                    <wpg:wgp>
                      <wpg:cNvGrpSpPr/>
                      <wpg:grpSpPr>
                        <a:xfrm>
                          <a:off x="1126350" y="1240725"/>
                          <a:ext cx="6111306" cy="2081213"/>
                          <a:chOff x="1126350" y="1240725"/>
                          <a:chExt cx="4491150" cy="2238300"/>
                        </a:xfrm>
                      </wpg:grpSpPr>
                      <wps:wsp>
                        <wps:cNvSpPr/>
                        <wps:cNvPr id="2" name="Shape 2"/>
                        <wps:spPr>
                          <a:xfrm>
                            <a:off x="2500350" y="1476375"/>
                            <a:ext cx="1857300" cy="1371600"/>
                          </a:xfrm>
                          <a:prstGeom prst="blockArc">
                            <a:avLst>
                              <a:gd fmla="val 10800000" name="adj1"/>
                              <a:gd fmla="val 0" name="adj2"/>
                              <a:gd fmla="val 25000" name="adj3"/>
                            </a:avLst>
                          </a:prstGeom>
                          <a:solidFill>
                            <a:srgbClr val="6D9EEB"/>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3" name="Shape 3"/>
                        <wps:spPr>
                          <a:xfrm rot="5400000">
                            <a:off x="1126350" y="1240725"/>
                            <a:ext cx="1652700" cy="2238300"/>
                          </a:xfrm>
                          <a:prstGeom prst="flowChartDelay">
                            <a:avLst/>
                          </a:prstGeom>
                          <a:solidFill>
                            <a:srgbClr val="6D9EEB"/>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4" name="Shape 4"/>
                        <wps:spPr>
                          <a:xfrm rot="5400000">
                            <a:off x="3964800" y="1240725"/>
                            <a:ext cx="1652700" cy="2238300"/>
                          </a:xfrm>
                          <a:prstGeom prst="flowChartDelay">
                            <a:avLst/>
                          </a:prstGeom>
                          <a:solidFill>
                            <a:srgbClr val="6D9EEB"/>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5" name="Shape 5"/>
                        <wps:spPr>
                          <a:xfrm rot="5400000">
                            <a:off x="4200600" y="1495425"/>
                            <a:ext cx="1181100" cy="1728900"/>
                          </a:xfrm>
                          <a:prstGeom prst="flowChartDelay">
                            <a:avLst/>
                          </a:prstGeom>
                          <a:solidFill>
                            <a:srgbClr val="FFFFFF"/>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6" name="Shape 6"/>
                        <wps:spPr>
                          <a:xfrm rot="5400000">
                            <a:off x="1362150" y="1469175"/>
                            <a:ext cx="1181100" cy="1728900"/>
                          </a:xfrm>
                          <a:prstGeom prst="flowChartDelay">
                            <a:avLst/>
                          </a:prstGeom>
                          <a:solidFill>
                            <a:srgbClr val="FFFFFF"/>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g:wgp>
                  </a:graphicData>
                </a:graphic>
              </wp:inline>
            </w:drawing>
          </mc:Choice>
          <mc:Fallback>
            <w:drawing>
              <wp:inline distB="114300" distT="114300" distL="114300" distR="114300">
                <wp:extent cx="6111306" cy="2081213"/>
                <wp:effectExtent b="0" l="0" r="0" t="0"/>
                <wp:docPr id="4" name="image8.png"/>
                <a:graphic>
                  <a:graphicData uri="http://schemas.openxmlformats.org/drawingml/2006/picture">
                    <pic:pic>
                      <pic:nvPicPr>
                        <pic:cNvPr id="0" name="image8.png"/>
                        <pic:cNvPicPr preferRelativeResize="0"/>
                      </pic:nvPicPr>
                      <pic:blipFill>
                        <a:blip r:embed="rId5"/>
                        <a:srcRect/>
                        <a:stretch>
                          <a:fillRect/>
                        </a:stretch>
                      </pic:blipFill>
                      <pic:spPr>
                        <a:xfrm>
                          <a:off x="0" y="0"/>
                          <a:ext cx="6111306" cy="208121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pPr>
      <w:r w:rsidDel="00000000" w:rsidR="00000000" w:rsidRPr="00000000">
        <w:rPr>
          <w:b w:val="1"/>
          <w:sz w:val="36"/>
          <w:szCs w:val="36"/>
          <w:rtl w:val="0"/>
        </w:rPr>
        <w:t xml:space="preserve">YOUTH AS BENEFICIARIES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pPr>
      <w:r w:rsidDel="00000000" w:rsidR="00000000" w:rsidRPr="00000000">
        <mc:AlternateContent>
          <mc:Choice Requires="wpg">
            <w:drawing>
              <wp:inline distB="114300" distT="114300" distL="114300" distR="114300">
                <wp:extent cx="6167600" cy="2100263"/>
                <wp:effectExtent b="0" l="0" r="0" t="0"/>
                <wp:docPr id="5" name=""/>
                <a:graphic>
                  <a:graphicData uri="http://schemas.microsoft.com/office/word/2010/wordprocessingGroup">
                    <wpg:wgp>
                      <wpg:cNvGrpSpPr/>
                      <wpg:grpSpPr>
                        <a:xfrm>
                          <a:off x="1126350" y="1240725"/>
                          <a:ext cx="6167600" cy="2100263"/>
                          <a:chOff x="1126350" y="1240725"/>
                          <a:chExt cx="4491150" cy="2238300"/>
                        </a:xfrm>
                      </wpg:grpSpPr>
                      <wps:wsp>
                        <wps:cNvSpPr/>
                        <wps:cNvPr id="2" name="Shape 2"/>
                        <wps:spPr>
                          <a:xfrm>
                            <a:off x="2500350" y="1476375"/>
                            <a:ext cx="1857300" cy="1371600"/>
                          </a:xfrm>
                          <a:prstGeom prst="blockArc">
                            <a:avLst>
                              <a:gd fmla="val 10800000" name="adj1"/>
                              <a:gd fmla="val 0" name="adj2"/>
                              <a:gd fmla="val 25000" name="adj3"/>
                            </a:avLst>
                          </a:prstGeom>
                          <a:solidFill>
                            <a:srgbClr val="FFFF00"/>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3" name="Shape 3"/>
                        <wps:spPr>
                          <a:xfrm rot="5400000">
                            <a:off x="1126350" y="1240725"/>
                            <a:ext cx="1652700" cy="2238300"/>
                          </a:xfrm>
                          <a:prstGeom prst="flowChartDelay">
                            <a:avLst/>
                          </a:prstGeom>
                          <a:solidFill>
                            <a:srgbClr val="FFFF00"/>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4" name="Shape 4"/>
                        <wps:spPr>
                          <a:xfrm rot="5400000">
                            <a:off x="3964800" y="1240725"/>
                            <a:ext cx="1652700" cy="2238300"/>
                          </a:xfrm>
                          <a:prstGeom prst="flowChartDelay">
                            <a:avLst/>
                          </a:prstGeom>
                          <a:solidFill>
                            <a:srgbClr val="FFFF00"/>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5" name="Shape 5"/>
                        <wps:spPr>
                          <a:xfrm rot="5400000">
                            <a:off x="4200600" y="1495425"/>
                            <a:ext cx="1181100" cy="1728900"/>
                          </a:xfrm>
                          <a:prstGeom prst="flowChartDelay">
                            <a:avLst/>
                          </a:prstGeom>
                          <a:solidFill>
                            <a:srgbClr val="FFFFFF"/>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6" name="Shape 6"/>
                        <wps:spPr>
                          <a:xfrm rot="5400000">
                            <a:off x="1362150" y="1469175"/>
                            <a:ext cx="1181100" cy="1728900"/>
                          </a:xfrm>
                          <a:prstGeom prst="flowChartDelay">
                            <a:avLst/>
                          </a:prstGeom>
                          <a:solidFill>
                            <a:srgbClr val="FFFFFF"/>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g:wgp>
                  </a:graphicData>
                </a:graphic>
              </wp:inline>
            </w:drawing>
          </mc:Choice>
          <mc:Fallback>
            <w:drawing>
              <wp:inline distB="114300" distT="114300" distL="114300" distR="114300">
                <wp:extent cx="6167600" cy="2100263"/>
                <wp:effectExtent b="0" l="0" r="0" t="0"/>
                <wp:docPr id="5" name="image10.png"/>
                <a:graphic>
                  <a:graphicData uri="http://schemas.openxmlformats.org/drawingml/2006/picture">
                    <pic:pic>
                      <pic:nvPicPr>
                        <pic:cNvPr id="0" name="image10.png"/>
                        <pic:cNvPicPr preferRelativeResize="0"/>
                      </pic:nvPicPr>
                      <pic:blipFill>
                        <a:blip r:embed="rId6"/>
                        <a:srcRect/>
                        <a:stretch>
                          <a:fillRect/>
                        </a:stretch>
                      </pic:blipFill>
                      <pic:spPr>
                        <a:xfrm>
                          <a:off x="0" y="0"/>
                          <a:ext cx="6167600" cy="210026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pPr>
      <w:r w:rsidDel="00000000" w:rsidR="00000000" w:rsidRPr="00000000">
        <w:rPr>
          <w:b w:val="1"/>
          <w:sz w:val="36"/>
          <w:szCs w:val="36"/>
          <w:rtl w:val="0"/>
        </w:rPr>
        <w:t xml:space="preserve">YOUTH AS PARTNERS</w:t>
      </w: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margin">
                  <wp:posOffset>-285749</wp:posOffset>
                </wp:positionH>
                <wp:positionV relativeFrom="paragraph">
                  <wp:posOffset>428625</wp:posOffset>
                </wp:positionV>
                <wp:extent cx="6251513" cy="2128838"/>
                <wp:effectExtent b="0" l="0" r="0" t="0"/>
                <wp:wrapTopAndBottom distB="114300" distT="114300"/>
                <wp:docPr id="6" name=""/>
                <a:graphic>
                  <a:graphicData uri="http://schemas.microsoft.com/office/word/2010/wordprocessingGroup">
                    <wpg:wgp>
                      <wpg:cNvGrpSpPr/>
                      <wpg:grpSpPr>
                        <a:xfrm>
                          <a:off x="1126350" y="1240725"/>
                          <a:ext cx="6251513" cy="2128838"/>
                          <a:chOff x="1126350" y="1240725"/>
                          <a:chExt cx="4491150" cy="2238300"/>
                        </a:xfrm>
                      </wpg:grpSpPr>
                      <wps:wsp>
                        <wps:cNvSpPr/>
                        <wps:cNvPr id="2" name="Shape 2"/>
                        <wps:spPr>
                          <a:xfrm>
                            <a:off x="2500350" y="1476375"/>
                            <a:ext cx="1857300" cy="1371600"/>
                          </a:xfrm>
                          <a:prstGeom prst="blockArc">
                            <a:avLst>
                              <a:gd fmla="val 10800000" name="adj1"/>
                              <a:gd fmla="val 0" name="adj2"/>
                              <a:gd fmla="val 25000" name="adj3"/>
                            </a:avLst>
                          </a:prstGeom>
                          <a:solidFill>
                            <a:srgbClr val="6AA84F"/>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3" name="Shape 3"/>
                        <wps:spPr>
                          <a:xfrm rot="5400000">
                            <a:off x="1126350" y="1240725"/>
                            <a:ext cx="1652700" cy="2238300"/>
                          </a:xfrm>
                          <a:prstGeom prst="flowChartDelay">
                            <a:avLst/>
                          </a:prstGeom>
                          <a:solidFill>
                            <a:srgbClr val="6AA84F"/>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4" name="Shape 4"/>
                        <wps:spPr>
                          <a:xfrm rot="5400000">
                            <a:off x="3964800" y="1240725"/>
                            <a:ext cx="1652700" cy="2238300"/>
                          </a:xfrm>
                          <a:prstGeom prst="flowChartDelay">
                            <a:avLst/>
                          </a:prstGeom>
                          <a:solidFill>
                            <a:srgbClr val="6AA84F"/>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5" name="Shape 5"/>
                        <wps:spPr>
                          <a:xfrm rot="5400000">
                            <a:off x="4200600" y="1495425"/>
                            <a:ext cx="1181100" cy="1728900"/>
                          </a:xfrm>
                          <a:prstGeom prst="flowChartDelay">
                            <a:avLst/>
                          </a:prstGeom>
                          <a:solidFill>
                            <a:srgbClr val="FFFFFF"/>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6" name="Shape 6"/>
                        <wps:spPr>
                          <a:xfrm rot="5400000">
                            <a:off x="1362150" y="1469175"/>
                            <a:ext cx="1181100" cy="1728900"/>
                          </a:xfrm>
                          <a:prstGeom prst="flowChartDelay">
                            <a:avLst/>
                          </a:prstGeom>
                          <a:solidFill>
                            <a:srgbClr val="FFFFFF"/>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g:wgp>
                  </a:graphicData>
                </a:graphic>
              </wp:anchor>
            </w:drawing>
          </mc:Choice>
          <mc:Fallback>
            <w:drawing>
              <wp:anchor allowOverlap="1" behindDoc="0" distB="114300" distT="114300" distL="114300" distR="114300" hidden="0" layoutInCell="1" locked="0" relativeHeight="0" simplePos="0">
                <wp:simplePos x="0" y="0"/>
                <wp:positionH relativeFrom="margin">
                  <wp:posOffset>-285749</wp:posOffset>
                </wp:positionH>
                <wp:positionV relativeFrom="paragraph">
                  <wp:posOffset>428625</wp:posOffset>
                </wp:positionV>
                <wp:extent cx="6251513" cy="2128838"/>
                <wp:effectExtent b="0" l="0" r="0" t="0"/>
                <wp:wrapTopAndBottom distB="114300" distT="114300"/>
                <wp:docPr id="6"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6251513" cy="2128838"/>
                        </a:xfrm>
                        <a:prstGeom prst="rect"/>
                        <a:ln/>
                      </pic:spPr>
                    </pic:pic>
                  </a:graphicData>
                </a:graphic>
              </wp:anchor>
            </w:drawing>
          </mc:Fallback>
        </mc:AlternateContent>
      </w:r>
    </w:p>
    <w:sectPr>
      <w:headerReference r:id="rId8"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1695450</wp:posOffset>
          </wp:positionH>
          <wp:positionV relativeFrom="paragraph">
            <wp:posOffset>-42862</wp:posOffset>
          </wp:positionV>
          <wp:extent cx="1831181" cy="655946"/>
          <wp:effectExtent b="0" l="0" r="0" t="0"/>
          <wp:wrapSquare wrapText="bothSides" distB="114300" distT="114300" distL="114300" distR="114300"/>
          <wp:docPr descr="PEPFAR.jpg" id="2" name="image4.jpg"/>
          <a:graphic>
            <a:graphicData uri="http://schemas.openxmlformats.org/drawingml/2006/picture">
              <pic:pic>
                <pic:nvPicPr>
                  <pic:cNvPr descr="PEPFAR.jpg" id="0" name="image4.jpg"/>
                  <pic:cNvPicPr preferRelativeResize="0"/>
                </pic:nvPicPr>
                <pic:blipFill>
                  <a:blip r:embed="rId1"/>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4076700</wp:posOffset>
          </wp:positionH>
          <wp:positionV relativeFrom="paragraph">
            <wp:posOffset>23813</wp:posOffset>
          </wp:positionV>
          <wp:extent cx="2266950" cy="534484"/>
          <wp:effectExtent b="0" l="0" r="0" t="0"/>
          <wp:wrapSquare wrapText="bothSides" distB="114300" distT="114300" distL="114300" distR="114300"/>
          <wp:docPr descr="YouthPower_USAID.png" id="1" name="image2.png"/>
          <a:graphic>
            <a:graphicData uri="http://schemas.openxmlformats.org/drawingml/2006/picture">
              <pic:pic>
                <pic:nvPicPr>
                  <pic:cNvPr descr="YouthPower_USAID.png" id="0" name="image2.png"/>
                  <pic:cNvPicPr preferRelativeResize="0"/>
                </pic:nvPicPr>
                <pic:blipFill>
                  <a:blip r:embed="rId2"/>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-752474</wp:posOffset>
          </wp:positionH>
          <wp:positionV relativeFrom="paragraph">
            <wp:posOffset>57150</wp:posOffset>
          </wp:positionV>
          <wp:extent cx="1480257" cy="452438"/>
          <wp:effectExtent b="0" l="0" r="0" t="0"/>
          <wp:wrapSquare wrapText="bothSides" distB="114300" distT="114300" distL="114300" distR="114300"/>
          <wp:docPr descr="usaid-logo.jpeg" id="3" name="image6.jpg"/>
          <a:graphic>
            <a:graphicData uri="http://schemas.openxmlformats.org/drawingml/2006/picture">
              <pic:pic>
                <pic:nvPicPr>
                  <pic:cNvPr descr="usaid-logo.jpeg" id="0" name="image6.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widowControl w:val="0"/>
      <w:pBd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color w:val="222222"/>
        <w:sz w:val="19"/>
        <w:szCs w:val="19"/>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8.png"/><Relationship Id="rId6" Type="http://schemas.openxmlformats.org/officeDocument/2006/relationships/image" Target="media/image10.png"/><Relationship Id="rId7" Type="http://schemas.openxmlformats.org/officeDocument/2006/relationships/image" Target="media/image12.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2.png"/><Relationship Id="rId3" Type="http://schemas.openxmlformats.org/officeDocument/2006/relationships/image" Target="media/image6.jpg"/></Relationships>
</file>