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b w:val="1"/>
          <w:color w:val="cc0000"/>
          <w:sz w:val="32"/>
          <w:szCs w:val="32"/>
        </w:rPr>
      </w:pPr>
      <w:r w:rsidDel="00000000" w:rsidR="00000000" w:rsidRPr="00000000">
        <w:rPr>
          <w:b w:val="1"/>
          <w:color w:val="cc0000"/>
          <w:sz w:val="32"/>
          <w:szCs w:val="32"/>
          <w:rtl w:val="0"/>
        </w:rPr>
        <w:t xml:space="preserve">M4-H3-The Power Walk Exercise: Facilitator Question Guide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Step 1: Statements to be read out by the facilitator: </w:t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If your character’s answer to the statement is ‘Yes’, take one step forward. If your character’s answer is ‘No’, you are to stay still. </w:t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Slowly read out the following statements, giving participants time to move between each statement.</w:t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feel that I am a valued member of my community.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eat at least two full meals a day in all seasons.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expect to finish secondary school or I did finish secondary school.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am not expected to do household work every day.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The school curriculum shows that people like me can achieve anything they want.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can decide to see my friends or travel to visit relatives without asking for permission.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My family and I are not vulnerable to natural disasters.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am comfortable talking in public and expressing my views.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do not face discrimination or stigma when using public services.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feel very safe at home and in my community, and I do not worry about being sexually harassed or abused.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earn more than the minimum wage.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have time and resources to spend time with my friends, to play sports or take part in other recreation.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will be consulted on important decisions that affect my life.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have access to plenty of information about HIV and other sexually transmitted diseases.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can give a child what she/he needs to grow up healthy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make decisions about major purchases in my household.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have control over decisions about my body, including when to have children and how many.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If I were accused of a crime I would be asked for my side of the story, and believed.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can get information in the language that I use.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I have a say in whom I marry and when.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Step 2: Move around the room and ask the following questions. Questions can include a focus on gender, age, value and position. Ask about their position in the room: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Why did you end up in this position?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Did gender have anything to do with this?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Did your age have anything to do with why you are standing here?</w:t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Ask about value: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Do you think your character is more or less valued by his or her society?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How is this reflected in your position?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Reflection questions: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After speaking to several characters in different positions, ask the group about patterns: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What kinds of characters were left behind?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What kinds of characters moved ahead?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Which characters were more powerful? Why? What made different characters more or less powerful?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Switch age group</w:t>
      </w:r>
      <w:r w:rsidDel="00000000" w:rsidR="00000000" w:rsidRPr="00000000">
        <w:rPr>
          <w:sz w:val="20"/>
          <w:szCs w:val="20"/>
          <w:rtl w:val="0"/>
        </w:rPr>
        <w:t xml:space="preserve"> – ask a few characters to share their insights on these questions: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Ask everyone to imagine where they would be if instead of an adult they had been a child of the same social group, or vice versa. How would their position on the line change? Why?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Switch gender</w:t>
      </w:r>
      <w:r w:rsidDel="00000000" w:rsidR="00000000" w:rsidRPr="00000000">
        <w:rPr>
          <w:sz w:val="20"/>
          <w:szCs w:val="20"/>
          <w:rtl w:val="0"/>
        </w:rPr>
        <w:t xml:space="preserve"> – ask a few participants to share their insights on these questions: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Ask everyone to think about where they would be if instead of being female they were a male version of their character, or vice versa. How would their position change?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0070c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(Adapted from: Power, Rights &amp; Participation (2015) (Plan UK, British Youth Council, Restless Development, ActionAid))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-790574</wp:posOffset>
          </wp:positionH>
          <wp:positionV relativeFrom="paragraph">
            <wp:posOffset>52388</wp:posOffset>
          </wp:positionV>
          <wp:extent cx="1480257" cy="452438"/>
          <wp:effectExtent b="0" l="0" r="0" t="0"/>
          <wp:wrapSquare wrapText="bothSides" distB="114300" distT="114300" distL="114300" distR="114300"/>
          <wp:docPr descr="usaid-logo.jpeg" id="3" name="image6.jpg"/>
          <a:graphic>
            <a:graphicData uri="http://schemas.openxmlformats.org/drawingml/2006/picture">
              <pic:pic>
                <pic:nvPicPr>
                  <pic:cNvPr descr="usaid-logo.jpeg" id="0" name="image6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0257" cy="4524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1657350</wp:posOffset>
          </wp:positionH>
          <wp:positionV relativeFrom="paragraph">
            <wp:posOffset>-52387</wp:posOffset>
          </wp:positionV>
          <wp:extent cx="1831181" cy="655946"/>
          <wp:effectExtent b="0" l="0" r="0" t="0"/>
          <wp:wrapSquare wrapText="bothSides" distB="114300" distT="114300" distL="114300" distR="114300"/>
          <wp:docPr descr="PEPFAR.jpg" id="2" name="image5.jpg"/>
          <a:graphic>
            <a:graphicData uri="http://schemas.openxmlformats.org/drawingml/2006/picture">
              <pic:pic>
                <pic:nvPicPr>
                  <pic:cNvPr descr="PEPFAR.jpg" id="0" name="image5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31181" cy="65594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4105275</wp:posOffset>
          </wp:positionH>
          <wp:positionV relativeFrom="paragraph">
            <wp:posOffset>76200</wp:posOffset>
          </wp:positionV>
          <wp:extent cx="2266950" cy="534484"/>
          <wp:effectExtent b="0" l="0" r="0" t="0"/>
          <wp:wrapSquare wrapText="bothSides" distB="114300" distT="114300" distL="114300" distR="114300"/>
          <wp:docPr descr="YouthPower_USAID.png" id="1" name="image3.png"/>
          <a:graphic>
            <a:graphicData uri="http://schemas.openxmlformats.org/drawingml/2006/picture">
              <pic:pic>
                <pic:nvPicPr>
                  <pic:cNvPr descr="YouthPower_USAID.png"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6950" cy="53448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Relationship Id="rId2" Type="http://schemas.openxmlformats.org/officeDocument/2006/relationships/image" Target="media/image5.jpg"/><Relationship Id="rId3" Type="http://schemas.openxmlformats.org/officeDocument/2006/relationships/image" Target="media/image3.png"/></Relationships>
</file>